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E0" w:rsidRPr="00336F61" w:rsidRDefault="007604E0" w:rsidP="007604E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36F61">
        <w:rPr>
          <w:rFonts w:ascii="Times New Roman" w:hAnsi="Times New Roman" w:cs="Times New Roman"/>
          <w:sz w:val="24"/>
          <w:szCs w:val="24"/>
          <w:u w:val="single"/>
        </w:rPr>
        <w:t xml:space="preserve">Allegato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336F61">
        <w:rPr>
          <w:rFonts w:ascii="Times New Roman" w:hAnsi="Times New Roman" w:cs="Times New Roman"/>
          <w:sz w:val="24"/>
          <w:szCs w:val="24"/>
          <w:u w:val="single"/>
        </w:rPr>
        <w:t>: Soluzioni delle consegne fase 2</w:t>
      </w:r>
    </w:p>
    <w:p w:rsidR="007604E0" w:rsidRDefault="007604E0" w:rsidP="007604E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</w:p>
    <w:p w:rsidR="007604E0" w:rsidRDefault="007604E0" w:rsidP="007604E0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670FD">
        <w:rPr>
          <w:rFonts w:ascii="Times New Roman" w:hAnsi="Times New Roman" w:cs="Times New Roman"/>
          <w:b/>
          <w:sz w:val="24"/>
          <w:szCs w:val="24"/>
          <w:lang w:val="it-IT"/>
        </w:rPr>
        <w:t>Figure generate dal modello e casi limite</w:t>
      </w:r>
    </w:p>
    <w:p w:rsidR="007604E0" w:rsidRPr="007670FD" w:rsidRDefault="007604E0" w:rsidP="007604E0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3"/>
        <w:gridCol w:w="6089"/>
      </w:tblGrid>
      <w:tr w:rsidR="007604E0" w:rsidTr="005610F5">
        <w:tc>
          <w:tcPr>
            <w:tcW w:w="2405" w:type="dxa"/>
            <w:vAlign w:val="center"/>
          </w:tcPr>
          <w:p w:rsidR="007604E0" w:rsidRDefault="007604E0" w:rsidP="00561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C5932">
              <w:rPr>
                <w:noProof/>
                <w:lang w:val="it-IT" w:eastAsia="it-IT"/>
              </w:rPr>
            </w:r>
            <w:r w:rsidRPr="00CC5932">
              <w:rPr>
                <w:noProof/>
                <w:lang w:val="it-IT" w:eastAsia="it-IT"/>
              </w:rPr>
              <w:pict>
                <v:group id="Gruppo 225" o:spid="_x0000_s1026" style="width:114.8pt;height:152.45pt;mso-position-horizontal-relative:char;mso-position-vertical-relative:line" coordsize="14582,19363">
                  <v:group id="Gruppo 226" o:spid="_x0000_s1027" style="position:absolute;left:657;width:12664;height:17738" coordorigin="537,310" coordsize="12663,17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<v:shape id="Freeform 11" o:spid="_x0000_s1028" style="position:absolute;left:571;top:17849;width:12630;height:0;visibility:visible;mso-wrap-style:square;v-text-anchor:top" coordsize="19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sq8YA&#10;AADcAAAADwAAAGRycy9kb3ducmV2LnhtbESPQWvCQBSE74X+h+UVvIhumoKV6CqtUND2IFrR6yP7&#10;moRm34bsM0n/fbcg9DjMzDfMcj24WnXUhsqzgcdpAoo497biwsDp820yBxUE2WLtmQz8UID16v5u&#10;iZn1PR+oO0qhIoRDhgZKkSbTOuQlOQxT3xBH78u3DiXKttC2xT7CXa3TJJlphxXHhRIb2pSUfx+v&#10;zoDbXUXwY++61/fxuR9vLttD9WTM6GF4WYASGuQ/fGtvrYE0fYa/M/EI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usq8YAAADcAAAADwAAAAAAAAAAAAAAAACYAgAAZHJz&#10;L2Rvd25yZXYueG1sUEsFBgAAAAAEAAQA9QAAAIsDAAAAAA==&#10;" path="m,l1989,r,e" filled="f" strokeweight="1.5pt">
                      <v:path arrowok="t" o:connecttype="custom" o:connectlocs="0,0;1263015,0;1263015,0" o:connectangles="0,0,0"/>
                    </v:shape>
                    <v:group id="Gruppo 228" o:spid="_x0000_s1029" style="position:absolute;left:537;top:310;width:12611;height:17738" coordorigin="537,310" coordsize="12610,17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<v:line id="Line 12" o:spid="_x0000_s1030" style="position:absolute;visibility:visible" from="6814,310" to="6814,17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55MQAAADcAAAADwAAAGRycy9kb3ducmV2LnhtbESPQWvCQBSE7wX/w/IEb3VjBKmpqxTB&#10;Wrw1itDbI/tM0mTfprsbTf99VxB6HGbmG2a1GUwrruR8bVnBbJqAIC6srrlUcDrunl9A+ICssbVM&#10;Cn7Jw2Y9elphpu2NP+mah1JECPsMFVQhdJmUvqjIoJ/ajjh6F+sMhihdKbXDW4SbVqZJspAGa44L&#10;FXa0raho8t4oOPc5f303O9di/77fX84/jZ8flJqMh7dXEIGG8B9+tD+0gjRdwv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C3nkxAAAANwAAAAPAAAAAAAAAAAA&#10;AAAAAKECAABkcnMvZG93bnJldi54bWxQSwUGAAAAAAQABAD5AAAAkgMAAAAA&#10;" strokeweight="1.5pt"/>
                      <v:shape id="Figura a mano libera 230" o:spid="_x0000_s1031" style="position:absolute;left:597;top:7171;width:12551;height:10698;visibility:visible;mso-wrap-style:square;v-text-anchor:middle" coordsize="1255059,818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qIycAA&#10;AADcAAAADwAAAGRycy9kb3ducmV2LnhtbERPy4rCMBTdC/MP4Q64s6kKIh2jqKDIrHzMwCwvzbUp&#10;NjclibX+/WQhuDyc92LV20Z05EPtWME4y0EQl07XXCn4uexGcxAhImtsHJOCJwVYLT8GCyy0e/CJ&#10;unOsRArhUKACE2NbSBlKQxZD5lrixF2dtxgT9JXUHh8p3DZykuczabHm1GCwpa2h8na+WwX97VRJ&#10;f9j//pX5sdP2jpuj+VZq+Nmvv0BE6uNb/HIftILJNM1PZ9IR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qIycAAAADcAAAADwAAAAAAAAAAAAAAAACYAgAAZHJzL2Rvd25y&#10;ZXYueG1sUEsFBgAAAAAEAAQA9QAAAIUDAAAAAA==&#10;" path="m,818777l627529,r627530,818777e" filled="f" strokecolor="#243f60 [1604]" strokeweight="1.5pt">
                        <v:stroke joinstyle="miter"/>
                        <v:path arrowok="t" o:connecttype="custom" o:connectlocs="0,1069789;627529,0;1255059,1069789" o:connectangles="0,0,0"/>
                      </v:shape>
                      <v:shape id="Figura a mano libera 231" o:spid="_x0000_s1032" style="position:absolute;left:537;top:11833;width:12611;height:6096;visibility:visible;mso-wrap-style:square;v-text-anchor:middle" coordsize="1261036,376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3u+cYA&#10;AADcAAAADwAAAGRycy9kb3ducmV2LnhtbESPT2vCQBTE7wW/w/IEb3UTBZHoKiIUemrqH0p7e2Sf&#10;2WD2bZpdk9RP3y0IPQ4z8xtmvR1sLTpqfeVYQTpNQBAXTldcKjifXp6XIHxA1lg7JgU/5GG7GT2t&#10;MdOu5wN1x1CKCGGfoQITQpNJ6QtDFv3UNcTRu7jWYoiyLaVusY9wW8tZkiykxYrjgsGG9oaK6/Fm&#10;FZy+XHfJ04/c9N9F/n7/vB3O1ZtSk/GwW4EINIT/8KP9qhXM5in8nYlH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3u+cYAAADcAAAADwAAAAAAAAAAAAAAAACYAgAAZHJz&#10;L2Rvd25yZXYueG1sUEsFBgAAAAAEAAQA9QAAAIsDAAAAAA==&#10;" path="m,376518l627530,r633506,370542e" filled="f" strokecolor="black [3213]" strokeweight="1.5pt">
                        <v:stroke joinstyle="miter"/>
                        <v:path arrowok="t" o:connecttype="custom" o:connectlocs="0,609600;627530,0;1261036,599925" o:connectangles="0,0,0"/>
                      </v:shape>
                      <v:shape id="Figura a mano libera 232" o:spid="_x0000_s1033" style="position:absolute;left:537;top:9861;width:12611;height:8128;visibility:visible;mso-wrap-style:square;v-text-anchor:middle" coordsize="1261036,1272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dYXcQA&#10;AADcAAAADwAAAGRycy9kb3ducmV2LnhtbESPQYvCMBSE74L/ITxhL6LpVlikGkUUwUU8WL14ezTP&#10;ttq81Car9d8bYcHjMDPfMNN5aypxp8aVlhV8DyMQxJnVJecKjof1YAzCeWSNlWVS8CQH81m3M8VE&#10;2wfv6Z76XAQIuwQVFN7XiZQuK8igG9qaOHhn2xj0QTa51A0+AtxUMo6iH2mw5LBQYE3LgrJr+mcU&#10;nOTmti23i+faX06r/nKf7n6rVKmvXruYgPDU+k/4v73RCuJRDO8z4Qj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HWF3EAAAA3AAAAA8AAAAAAAAAAAAAAAAAmAIAAGRycy9k&#10;b3ducmV2LnhtbFBLBQYAAAAABAAEAPUAAACJAwAAAAA=&#10;" path="m,1272989l633506,r627530,1261036e" filled="f" strokecolor="#00b050" strokeweight="1.5pt">
                        <v:stroke joinstyle="miter"/>
                        <v:path arrowok="t" o:connecttype="custom" o:connectlocs="0,812800;633506,0;1261036,805168" o:connectangles="0,0,0"/>
                      </v:shape>
                      <v:shape id="Figura a mano libera 233" o:spid="_x0000_s1034" style="position:absolute;left:537;top:2928;width:12551;height:15120;visibility:visible;mso-wrap-style:square;v-text-anchor:middle" coordsize="1255059,151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03lcMA&#10;AADcAAAADwAAAGRycy9kb3ducmV2LnhtbESPQYvCMBSE78L+h/CEvWmqwirVKCIIe1qwVc+P5tlU&#10;m5duE7Xrr98IgsdhZr5hFqvO1uJGra8cKxgNExDEhdMVlwr2+XYwA+EDssbaMSn4Iw+r5Udvgal2&#10;d97RLQuliBD2KSowITSplL4wZNEPXUMcvZNrLYYo21LqFu8Rbms5TpIvabHiuGCwoY2h4pJdrYLr&#10;T2O3+Sb7zafHw/5x1rvRozBKffa79RxEoC68w6/2t1YwnkzgeS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03lcMAAADcAAAADwAAAAAAAAAAAAAAAACYAgAAZHJzL2Rv&#10;d25yZXYueG1sUEsFBgAAAAAEAAQA9QAAAIgDAAAAAA==&#10;" path="m,1512047l627530,r627529,1500094e" filled="f" strokecolor="#243f60 [1604]" strokeweight="1.5pt">
                        <v:stroke joinstyle="miter"/>
                        <v:path arrowok="t" o:connecttype="custom" o:connectlocs="0,1512047;627530,0;1255059,1500094" o:connectangles="0,0,0"/>
                      </v:shape>
                      <v:shape id="Figura a mano libera 234" o:spid="_x0000_s1035" style="position:absolute;left:657;top:16196;width:12491;height:1673;visibility:visible;mso-wrap-style:square;v-text-anchor:middle" coordsize="1249082,167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+ICcQA&#10;AADcAAAADwAAAGRycy9kb3ducmV2LnhtbESPzYvCMBTE7wv+D+EJe1tTP1ikGkWUsl48+AFeH80z&#10;LTYvpYm19a/fLAh7HGbmN8xy3dlKtNT40rGC8SgBQZw7XbJRcDlnX3MQPiBrrByTgp48rFeDjyWm&#10;2j35SO0pGBEh7FNUUIRQp1L6vCCLfuRq4ujdXGMxRNkYqRt8Rrit5CRJvqXFkuNCgTVtC8rvp4dV&#10;cDCPqXzRT78z92R2uO6yrO0rpT6H3WYBIlAX/sPv9l4rmEx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fiAnEAAAA3AAAAA8AAAAAAAAAAAAAAAAAmAIAAGRycy9k&#10;b3ducmV2LnhtbFBLBQYAAAAABAAEAPUAAACJAwAAAAA=&#10;" path="m,167342l615576,r633506,167342e" filled="f" strokecolor="red" strokeweight="1.5pt">
                        <v:stroke joinstyle="miter"/>
                        <v:path arrowok="t" o:connecttype="custom" o:connectlocs="0,167342;615576,0;1249082,167342" o:connectangles="0,0,0"/>
                      </v:shape>
                      <v:shape id="Figura a mano libera 235" o:spid="_x0000_s1036" style="position:absolute;left:657;top:14160;width:12491;height:3709;visibility:visible;mso-wrap-style:square;v-text-anchor:middle" coordsize="1249082,167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MtksUA&#10;AADcAAAADwAAAGRycy9kb3ducmV2LnhtbESPT4vCMBTE7wt+h/CEva2pf1akGkVWinvxsCp4fTTP&#10;tNi8lCbW1k+/ERb2OMzMb5jVprOVaKnxpWMF41ECgjh3umSj4HzKPhYgfEDWWDkmBT152KwHbytM&#10;tXvwD7XHYESEsE9RQRFCnUrp84Is+pGriaN3dY3FEGVjpG7wEeG2kpMkmUuLJceFAmv6Kii/He9W&#10;wcHcp/JJ+35nbsnscNllWdtXSr0Pu+0SRKAu/If/2t9awWT6Ca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y2SxQAAANwAAAAPAAAAAAAAAAAAAAAAAJgCAABkcnMv&#10;ZG93bnJldi54bWxQSwUGAAAAAAQABAD1AAAAigMAAAAA&#10;" path="m,167342l615576,r633506,167342e" filled="f" strokecolor="red" strokeweight="1.5pt">
                        <v:stroke joinstyle="miter"/>
                        <v:path arrowok="t" o:connecttype="custom" o:connectlocs="0,370911;615558,0;1249045,370911" o:connectangles="0,0,0"/>
                      </v:shape>
                    </v:group>
                  </v:group>
                  <v:rect id="Rectangle 24" o:spid="_x0000_s1037" style="position:absolute;left:6929;top:12485;width:1156;height:196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pwM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ny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3Kc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7604E0" w:rsidRDefault="007604E0" w:rsidP="007604E0">
                          <w:r>
                            <w:rPr>
                              <w:rFonts w:ascii="System" w:hAnsi="System" w:cs="System"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90°</w:t>
                          </w:r>
                        </w:p>
                      </w:txbxContent>
                    </v:textbox>
                  </v:rect>
                  <v:rect id="Rectangle 24" o:spid="_x0000_s1038" style="position:absolute;top:17511;width:1016;height:1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f/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9//xQAAANwAAAAPAAAAAAAAAAAAAAAAAJgCAABkcnMv&#10;ZG93bnJldi54bWxQSwUGAAAAAAQABAD1AAAAigMAAAAA&#10;" filled="f" stroked="f">
                    <v:textbox inset="0,0,0,0">
                      <w:txbxContent>
                        <w:p w:rsidR="007604E0" w:rsidRPr="00225319" w:rsidRDefault="007604E0" w:rsidP="007604E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5319">
                            <w:rPr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24" o:spid="_x0000_s1039" style="position:absolute;left:7291;top:6155;width:1016;height:18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j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LjcMAAADcAAAADwAAAAAAAAAAAAAAAACYAgAAZHJzL2Rv&#10;d25yZXYueG1sUEsFBgAAAAAEAAQA9QAAAIgDAAAAAA==&#10;" filled="f" stroked="f">
                    <v:textbox inset="0,0,0,0">
                      <w:txbxContent>
                        <w:p w:rsidR="007604E0" w:rsidRPr="00225319" w:rsidRDefault="007604E0" w:rsidP="007604E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C</w:t>
                          </w:r>
                        </w:p>
                      </w:txbxContent>
                    </v:textbox>
                  </v:rect>
                  <v:rect id="Rectangle 24" o:spid="_x0000_s1040" style="position:absolute;left:7291;top:2032;width:1016;height:1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uF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juFsYAAADcAAAADwAAAAAAAAAAAAAAAACYAgAAZHJz&#10;L2Rvd25yZXYueG1sUEsFBgAAAAAEAAQA9QAAAIsDAAAAAA==&#10;" filled="f" stroked="f">
                    <v:textbox inset="0,0,0,0">
                      <w:txbxContent>
                        <w:p w:rsidR="007604E0" w:rsidRPr="00225319" w:rsidRDefault="007604E0" w:rsidP="007604E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C</w:t>
                          </w:r>
                        </w:p>
                      </w:txbxContent>
                    </v:textbox>
                  </v:rect>
                  <v:rect id="Rectangle 24" o:spid="_x0000_s1041" style="position:absolute;left:13566;top:17511;width:1016;height:1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09s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Q09sMAAADcAAAADwAAAAAAAAAAAAAAAACYAgAAZHJzL2Rv&#10;d25yZXYueG1sUEsFBgAAAAAEAAQA9QAAAIgDAAAAAA==&#10;" filled="f" stroked="f">
                    <v:textbox inset="0,0,0,0">
                      <w:txbxContent>
                        <w:p w:rsidR="007604E0" w:rsidRPr="00225319" w:rsidRDefault="007604E0" w:rsidP="007604E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6089" w:type="dxa"/>
          </w:tcPr>
          <w:p w:rsidR="007604E0" w:rsidRPr="007670FD" w:rsidRDefault="007604E0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D087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Si formano solo triangoli isosceli tra cui infiniti ottusangoli (rossi), uno rettangolo (nero), uno equilatero (verde) e infiniti acutangoli (blu).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Non si formano triangoli scaleni, in quanto l’incisione rappresenta un asse di simmetria, elemento di cui tali triangoli non sono dotati.</w:t>
            </w:r>
          </w:p>
          <w:p w:rsidR="007604E0" w:rsidRDefault="007604E0" w:rsidP="00561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670F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Il modello presenta una posizione limite, quella in cui il vertice C appartiene alla base; il triangolo è degenerato in segmenti sovrapposti. Traslando il vertice nel verso opposto </w:t>
            </w:r>
            <w:r w:rsidRPr="009C257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alla base </w:t>
            </w:r>
            <w:r w:rsidRPr="007670F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modello indica una nuova posizione limite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7670F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quella in cui C è arrivato all’altra estremità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dell’incisione</w:t>
            </w:r>
            <w:r w:rsidRPr="007670F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È</w:t>
            </w:r>
            <w:r w:rsidRPr="007670F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però possibile superare i limiti fisici del modello e pensare di poter traslare il vertice all’infinito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 dove</w:t>
            </w:r>
            <w:r w:rsidRPr="007670F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troveremo l’altro caso limite.</w:t>
            </w:r>
          </w:p>
        </w:tc>
      </w:tr>
    </w:tbl>
    <w:p w:rsidR="007604E0" w:rsidRPr="007670FD" w:rsidRDefault="007604E0" w:rsidP="007604E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670FD">
        <w:rPr>
          <w:rFonts w:ascii="Times New Roman" w:hAnsi="Times New Roman" w:cs="Times New Roman"/>
          <w:b/>
          <w:sz w:val="24"/>
          <w:szCs w:val="24"/>
          <w:lang w:val="it-IT"/>
        </w:rPr>
        <w:t>Lati</w:t>
      </w:r>
    </w:p>
    <w:p w:rsidR="007604E0" w:rsidRPr="007670FD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670FD">
        <w:rPr>
          <w:rFonts w:ascii="Times New Roman" w:hAnsi="Times New Roman" w:cs="Times New Roman"/>
          <w:sz w:val="24"/>
          <w:szCs w:val="24"/>
          <w:lang w:val="it-IT"/>
        </w:rPr>
        <w:t>Un lato non modifica mai la sua misura, gli altri due diminuiscono quando il vertice mobile viene traslato verso la base e aumentano se la traslazione avviene nel verso opposto.</w:t>
      </w:r>
    </w:p>
    <w:p w:rsidR="007604E0" w:rsidRPr="007670FD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670FD">
        <w:rPr>
          <w:rFonts w:ascii="Times New Roman" w:hAnsi="Times New Roman" w:cs="Times New Roman"/>
          <w:sz w:val="24"/>
          <w:szCs w:val="24"/>
          <w:lang w:val="it-IT"/>
        </w:rPr>
        <w:t xml:space="preserve">Rimane costante il rapporto tra le misure dei lati variabili che è sempre 1:1. In una particolare posizione tutti i lati sono congruenti. Gli infiniti triangoli generati dal modello hanno quindi sempre almeno due lati congruenti. </w:t>
      </w:r>
      <w:r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7670FD">
        <w:rPr>
          <w:rFonts w:ascii="Times New Roman" w:hAnsi="Times New Roman" w:cs="Times New Roman"/>
          <w:sz w:val="24"/>
          <w:szCs w:val="24"/>
          <w:lang w:val="it-IT"/>
        </w:rPr>
        <w:t xml:space="preserve"> questa costante che ci consente di individuare l’insieme di cui si tratta, di definire le figure che si formano e di stabilire la relazione di inclusione tra insiemi.</w:t>
      </w:r>
    </w:p>
    <w:p w:rsidR="007604E0" w:rsidRDefault="007604E0" w:rsidP="007604E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7604E0" w:rsidRPr="005A06A7" w:rsidRDefault="007604E0" w:rsidP="007604E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A06A7">
        <w:rPr>
          <w:rFonts w:ascii="Times New Roman" w:hAnsi="Times New Roman" w:cs="Times New Roman"/>
          <w:b/>
          <w:sz w:val="24"/>
          <w:szCs w:val="24"/>
          <w:lang w:val="it-IT"/>
        </w:rPr>
        <w:t>Angoli</w:t>
      </w:r>
    </w:p>
    <w:p w:rsidR="007604E0" w:rsidRPr="005A06A7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06A7">
        <w:rPr>
          <w:rFonts w:ascii="Times New Roman" w:hAnsi="Times New Roman" w:cs="Times New Roman"/>
          <w:sz w:val="24"/>
          <w:szCs w:val="24"/>
          <w:lang w:val="it-IT"/>
        </w:rPr>
        <w:t>Tutti gli angoli modificano la loro misura; quando il vertice C trasla vers</w:t>
      </w:r>
      <w:r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5A06A7">
        <w:rPr>
          <w:rFonts w:ascii="Times New Roman" w:hAnsi="Times New Roman" w:cs="Times New Roman"/>
          <w:sz w:val="24"/>
          <w:szCs w:val="24"/>
          <w:lang w:val="it-IT"/>
        </w:rPr>
        <w:t xml:space="preserve"> la base gli angoli ad essa adiacenti diminuiscono e quello al vertice aumenta; se la traslazione ha verso opposto avviene il contrario.</w:t>
      </w:r>
    </w:p>
    <w:p w:rsidR="007604E0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A06A7">
        <w:rPr>
          <w:rFonts w:ascii="Times New Roman" w:hAnsi="Times New Roman" w:cs="Times New Roman"/>
          <w:sz w:val="24"/>
          <w:szCs w:val="24"/>
          <w:lang w:val="it-IT"/>
        </w:rPr>
        <w:t>Anche in questo caso, pur nella variazione, c’è una costante che non si riferisce alle misure di ciascun angolo ma al loro rapporto: gli angoli alla base sono sempre congruenti (rapporto 1:1).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5A06A7">
        <w:rPr>
          <w:rFonts w:ascii="Times New Roman" w:hAnsi="Times New Roman" w:cs="Times New Roman"/>
          <w:sz w:val="24"/>
          <w:szCs w:val="24"/>
          <w:lang w:val="it-IT"/>
        </w:rPr>
        <w:t xml:space="preserve">Osserviamo ancora che l’angolo C dalla posizione limite in cui misura </w:t>
      </w:r>
      <w:r>
        <w:rPr>
          <w:rFonts w:ascii="Times New Roman" w:hAnsi="Times New Roman" w:cs="Times New Roman"/>
          <w:sz w:val="24"/>
          <w:szCs w:val="24"/>
          <w:lang w:val="it-IT"/>
        </w:rPr>
        <w:t>180° passa ad infinite posizioni</w:t>
      </w:r>
      <w:r w:rsidRPr="005A06A7">
        <w:rPr>
          <w:rFonts w:ascii="Times New Roman" w:hAnsi="Times New Roman" w:cs="Times New Roman"/>
          <w:sz w:val="24"/>
          <w:szCs w:val="24"/>
          <w:lang w:val="it-IT"/>
        </w:rPr>
        <w:t xml:space="preserve"> in cui è ottuso e </w:t>
      </w:r>
      <w:r w:rsidRPr="007C5C5C">
        <w:rPr>
          <w:rFonts w:ascii="Times New Roman" w:hAnsi="Times New Roman" w:cs="Times New Roman"/>
          <w:sz w:val="24"/>
          <w:szCs w:val="24"/>
          <w:lang w:val="it-IT"/>
        </w:rPr>
        <w:t xml:space="preserve">poi </w:t>
      </w:r>
      <w:r>
        <w:rPr>
          <w:rFonts w:ascii="Times New Roman" w:hAnsi="Times New Roman" w:cs="Times New Roman"/>
          <w:sz w:val="24"/>
          <w:szCs w:val="24"/>
          <w:lang w:val="it-IT"/>
        </w:rPr>
        <w:t>ad infinite in cui è acuto;</w:t>
      </w:r>
      <w:r w:rsidRPr="005A06A7">
        <w:rPr>
          <w:rFonts w:ascii="Times New Roman" w:hAnsi="Times New Roman" w:cs="Times New Roman"/>
          <w:sz w:val="24"/>
          <w:szCs w:val="24"/>
          <w:lang w:val="it-IT"/>
        </w:rPr>
        <w:t xml:space="preserve"> deve pertanto esistere una posizione in cui è retto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, che rappresenta l’elemento di separazione tra angoli acuti ed ottusi. Con il supporto di questo modello è possibile approfondire la questione della somma degli angoli interni di un triangolo, arricchendola di un grande numero di osservazioni. </w:t>
      </w:r>
    </w:p>
    <w:p w:rsidR="007604E0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604E0" w:rsidRDefault="007604E0" w:rsidP="007604E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5A06A7">
        <w:rPr>
          <w:rFonts w:ascii="Times New Roman" w:hAnsi="Times New Roman" w:cs="Times New Roman"/>
          <w:sz w:val="24"/>
          <w:szCs w:val="24"/>
          <w:lang w:val="it-IT"/>
        </w:rPr>
        <w:object w:dxaOrig="1590" w:dyaOrig="3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7.75pt;height:132pt" o:ole="" o:allowoverlap="f">
            <v:imagedata r:id="rId4" o:title=""/>
          </v:shape>
          <o:OLEObject Type="Embed" ProgID="MSDraw.Drawing.8.2" ShapeID="_x0000_i1026" DrawAspect="Content" ObjectID="_1612595482" r:id="rId5"/>
        </w:object>
      </w:r>
    </w:p>
    <w:p w:rsidR="007604E0" w:rsidRDefault="007604E0" w:rsidP="007604E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7604E0" w:rsidRPr="00D300B2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>M</w:t>
      </w:r>
      <w:r w:rsidRPr="005A06A7">
        <w:rPr>
          <w:rFonts w:ascii="Times New Roman" w:hAnsi="Times New Roman" w:cs="Times New Roman"/>
          <w:sz w:val="24"/>
          <w:szCs w:val="24"/>
          <w:lang w:val="it-IT"/>
        </w:rPr>
        <w:t xml:space="preserve">an mano che il vertice C trasla lungo la retta a cui appartiene l’altezza CH si osserva che tutti e tre gli angoli modificano la loro misura. Se la traslazione avviene verso la base i due angoli ad essa adiacenti diminuiscono e l’angolo al vertice aumenta.  Se la traslazione ha verso opposto avviene il contrario. Non è possibile però, in base a questa osservazione, affermare che v’è compensazione, cioè che ciò che perdono due angoli viene acquistato dal terzo. La relazione che lega i tre angoli è però facilmente intuibile osservando i casi limite: quando il vertice C va a cadere sulla base e quando si allontana da essa indefinitamente. Nella prima posizione l’angolo C è di 180° e gli altri due di </w:t>
      </w:r>
      <w:r>
        <w:rPr>
          <w:rFonts w:ascii="Times New Roman" w:hAnsi="Times New Roman" w:cs="Times New Roman"/>
          <w:sz w:val="24"/>
          <w:szCs w:val="24"/>
          <w:lang w:val="it-IT"/>
        </w:rPr>
        <w:t>0</w:t>
      </w:r>
      <w:r w:rsidRPr="005A06A7">
        <w:rPr>
          <w:rFonts w:ascii="Times New Roman" w:hAnsi="Times New Roman" w:cs="Times New Roman"/>
          <w:sz w:val="24"/>
          <w:szCs w:val="24"/>
          <w:lang w:val="it-IT"/>
        </w:rPr>
        <w:t>° e ciò è direttamente osservabile nel modello.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801D7">
        <w:rPr>
          <w:rFonts w:ascii="Times New Roman" w:hAnsi="Times New Roman" w:cs="Times New Roman"/>
          <w:sz w:val="24"/>
          <w:szCs w:val="24"/>
          <w:lang w:val="it-IT"/>
        </w:rPr>
        <w:t>Il caso in cui invece il punto C trasla all’infinito ci costringe a staccarci dall’esperienza materiale e ad affidarci solo al pensiero. Poiché gli angoli alla base aumentano progressivamente si può affermare che essi tendono a 90°. L’angolo al vertice, invece, la cui misura diminuisce, tende a 0°. Nei casi limite, dunque, la somma degli angoli interni è di 180° e ragionevolmente si può ritenere che ciò sia vero sempre.</w:t>
      </w:r>
    </w:p>
    <w:p w:rsidR="007604E0" w:rsidRDefault="007604E0" w:rsidP="007604E0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7604E0" w:rsidRPr="0071615B" w:rsidRDefault="007604E0" w:rsidP="007604E0">
      <w:pPr>
        <w:spacing w:after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b/>
          <w:sz w:val="24"/>
          <w:szCs w:val="24"/>
          <w:lang w:val="it-IT"/>
        </w:rPr>
        <w:t>Area e perimetro</w:t>
      </w:r>
    </w:p>
    <w:p w:rsidR="007604E0" w:rsidRPr="0071615B" w:rsidRDefault="007604E0" w:rsidP="007604E0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1615B">
        <w:rPr>
          <w:rFonts w:ascii="Times New Roman" w:hAnsi="Times New Roman" w:cs="Times New Roman"/>
          <w:sz w:val="24"/>
          <w:szCs w:val="24"/>
          <w:lang w:val="it-IT"/>
        </w:rPr>
        <w:t>L’area aumenta progressivamente man mano che il vertice C trasla nel verso opposto alla base, il suo minimo è 0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mentre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 xml:space="preserve"> il </w:t>
      </w:r>
      <w:r w:rsidRPr="00BF6179">
        <w:rPr>
          <w:rFonts w:ascii="Times New Roman" w:hAnsi="Times New Roman" w:cs="Times New Roman"/>
          <w:sz w:val="24"/>
          <w:szCs w:val="24"/>
          <w:lang w:val="it-IT"/>
        </w:rPr>
        <w:t>massimo è all’infinito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>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1615B">
        <w:rPr>
          <w:rFonts w:ascii="Times New Roman" w:hAnsi="Times New Roman" w:cs="Times New Roman"/>
          <w:sz w:val="24"/>
          <w:szCs w:val="24"/>
          <w:lang w:val="it-IT"/>
        </w:rPr>
        <w:t>Anche il perimetro subisce le medesime variazioni, ma il suo minimo è il doppio della base.</w:t>
      </w:r>
    </w:p>
    <w:p w:rsidR="008A7B15" w:rsidRPr="007604E0" w:rsidRDefault="008A7B15">
      <w:pPr>
        <w:rPr>
          <w:lang w:val="it-IT"/>
        </w:rPr>
      </w:pPr>
    </w:p>
    <w:sectPr w:rsidR="008A7B15" w:rsidRPr="007604E0" w:rsidSect="008A7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604E0"/>
    <w:rsid w:val="0066357B"/>
    <w:rsid w:val="007604E0"/>
    <w:rsid w:val="008A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04E0"/>
    <w:pPr>
      <w:spacing w:after="160" w:line="259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604E0"/>
    <w:pPr>
      <w:spacing w:after="0" w:line="240" w:lineRule="auto"/>
    </w:pPr>
    <w:rPr>
      <w:lang w:val="it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1</cp:revision>
  <dcterms:created xsi:type="dcterms:W3CDTF">2019-02-25T09:25:00Z</dcterms:created>
  <dcterms:modified xsi:type="dcterms:W3CDTF">2019-02-25T09:25:00Z</dcterms:modified>
</cp:coreProperties>
</file>